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ABGEWICKELT DURCH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Katholische Erwachsenenbildung München und Freisng e.V.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BF2024 _ _ _ .EK</w:t>
      </w:r>
    </w:p>
    <w:p>
      <w:r>
        <w:t>Herr Clemens Knoll</w:t>
      </w:r>
    </w:p>
    <w:p>
      <w:pPr>
        <w:spacing w:line="276" w:lineRule="auto"/>
      </w:pPr>
      <w:r>
        <w:t xml:space="preserve">Kapellenstrasse 4 </w:t>
      </w:r>
      <w:r>
        <w:br/>
        <w:t>80333 München</w:t>
      </w:r>
    </w:p>
    <w:p>
      <w:pPr>
        <w:rPr>
          <w:b/>
          <w:sz w:val="24"/>
          <w:szCs w:val="24"/>
        </w:rPr>
      </w:pP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Antrag auf Förderung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Teilnahme von Flüchtlingsfamilien an Eltern-Kind-Gruppen</w:t>
      </w:r>
    </w:p>
    <w:p>
      <w:pPr>
        <w:spacing w:line="276" w:lineRule="auto"/>
        <w:rPr>
          <w:sz w:val="18"/>
          <w:szCs w:val="18"/>
        </w:rPr>
      </w:pPr>
    </w:p>
    <w:p>
      <w:pPr>
        <w:spacing w:line="276" w:lineRule="auto"/>
      </w:pPr>
    </w:p>
    <w:p>
      <w:pPr>
        <w:spacing w:line="276" w:lineRule="auto"/>
        <w:rPr>
          <w:i/>
        </w:rPr>
      </w:pPr>
      <w:r>
        <w:rPr>
          <w:i/>
        </w:rPr>
        <w:t>Anmerkung:</w:t>
      </w:r>
      <w:r>
        <w:t xml:space="preserve">  Bei </w:t>
      </w:r>
      <w:r>
        <w:rPr>
          <w:i/>
        </w:rPr>
        <w:t>Eltern-Kind-Gruppen in Gemeinschaftsunterkünften nach 4.2 bitte Antrag auf die finanzielle Unterstützung von Bildungsvorhaben in der Asyl- und Flüchtlingsarbeit verwenden.</w:t>
      </w:r>
    </w:p>
    <w:p>
      <w:pPr>
        <w:spacing w:line="276" w:lineRule="auto"/>
      </w:pPr>
    </w:p>
    <w:p>
      <w:pPr>
        <w:spacing w:line="276" w:lineRule="auto"/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spacing w:line="276" w:lineRule="auto"/>
        <w:jc w:val="both"/>
      </w:pPr>
      <w:r>
        <w:t xml:space="preserve">Auch können nur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43"/>
        <w:gridCol w:w="989"/>
        <w:gridCol w:w="3904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AnsprechpartnerIn für den Antrag: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51"/>
        <w:gridCol w:w="4885"/>
      </w:tblGrid>
      <w:tr>
        <w:tc>
          <w:tcPr>
            <w:tcW w:w="4928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>
        <w:tc>
          <w:tcPr>
            <w:tcW w:w="4928" w:type="dxa"/>
          </w:tcPr>
          <w:p>
            <w:pPr>
              <w:spacing w:line="276" w:lineRule="auto"/>
            </w:pPr>
            <w:r>
              <w:t xml:space="preserve">IBAN: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jc w:val="both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7"/>
        <w:gridCol w:w="4869"/>
      </w:tblGrid>
      <w:tr>
        <w:trPr>
          <w:trHeight w:val="503"/>
        </w:trPr>
        <w:tc>
          <w:tcPr>
            <w:tcW w:w="4943" w:type="dxa"/>
            <w:vAlign w:val="center"/>
          </w:tcPr>
          <w:p>
            <w:r>
              <w:t>Bezeichnung der Eltern-Kind-Gruppe</w:t>
            </w:r>
            <w:r>
              <w:rPr>
                <w:b/>
              </w:rPr>
              <w:t xml:space="preserve"> 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pPr>
              <w:spacing w:line="276" w:lineRule="auto"/>
            </w:pPr>
            <w:r>
              <w:t>Zeitraum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t xml:space="preserve">von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bis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Gruppenleitung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Veranstaltungsort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Anzahl der Treffen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 xml:space="preserve">Teilnahmekosten pro Familie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Anzahl/Namen der zu fördernden Familien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4943" w:type="dxa"/>
            <w:vAlign w:val="center"/>
          </w:tcPr>
          <w:p>
            <w:pPr>
              <w:rPr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€</w:t>
            </w:r>
          </w:p>
        </w:tc>
      </w:tr>
    </w:tbl>
    <w:p>
      <w:pPr>
        <w:jc w:val="both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</w:p>
        </w:tc>
      </w:tr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d. antragsberechtigten Person und Name in Druckbuchstaben</w:t>
            </w: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Stempel</w:t>
            </w:r>
          </w:p>
        </w:tc>
      </w:tr>
    </w:tbl>
    <w:p/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01.12.2024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5"/>
      <w:gridCol w:w="6814"/>
      <w:gridCol w:w="3257"/>
    </w:tblGrid>
    <w:tr>
      <w:trPr>
        <w:trHeight w:val="825"/>
      </w:trPr>
      <w:tc>
        <w:tcPr>
          <w:tcW w:w="445" w:type="dxa"/>
          <w:vAlign w:val="center"/>
        </w:tcPr>
        <w:p>
          <w:pPr>
            <w:spacing w:line="276" w:lineRule="auto"/>
          </w:pPr>
        </w:p>
      </w:tc>
      <w:tc>
        <w:tcPr>
          <w:tcW w:w="6814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 xml:space="preserve">Fördermittel für Geflüchtete 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 und Integration“</w:t>
          </w:r>
        </w:p>
      </w:tc>
      <w:tc>
        <w:tcPr>
          <w:tcW w:w="3257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28289">
    <w:abstractNumId w:val="8"/>
  </w:num>
  <w:num w:numId="2" w16cid:durableId="317343929">
    <w:abstractNumId w:val="6"/>
  </w:num>
  <w:num w:numId="3" w16cid:durableId="122231231">
    <w:abstractNumId w:val="0"/>
  </w:num>
  <w:num w:numId="4" w16cid:durableId="1201672391">
    <w:abstractNumId w:val="4"/>
  </w:num>
  <w:num w:numId="5" w16cid:durableId="1631935601">
    <w:abstractNumId w:val="13"/>
  </w:num>
  <w:num w:numId="6" w16cid:durableId="502361234">
    <w:abstractNumId w:val="11"/>
  </w:num>
  <w:num w:numId="7" w16cid:durableId="372269432">
    <w:abstractNumId w:val="1"/>
  </w:num>
  <w:num w:numId="8" w16cid:durableId="1546286677">
    <w:abstractNumId w:val="7"/>
  </w:num>
  <w:num w:numId="9" w16cid:durableId="1307969917">
    <w:abstractNumId w:val="3"/>
  </w:num>
  <w:num w:numId="10" w16cid:durableId="1328678398">
    <w:abstractNumId w:val="12"/>
  </w:num>
  <w:num w:numId="11" w16cid:durableId="1716847986">
    <w:abstractNumId w:val="9"/>
  </w:num>
  <w:num w:numId="12" w16cid:durableId="1122724593">
    <w:abstractNumId w:val="10"/>
  </w:num>
  <w:num w:numId="13" w16cid:durableId="438764721">
    <w:abstractNumId w:val="5"/>
  </w:num>
  <w:num w:numId="14" w16cid:durableId="231813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V+iv1/3hB5iyJb3SrMGyJeVxOt4hCUffGxUdCmKKuEBaK9Jt8lIw97Ym/+NPDcN21ODAy3LzU20pozAEZXvQFA==" w:saltValue="fRfzTKEiAWtr71JL181cjg==" w:algorithmName="SHA-512"/>
  <w:defaultTabStop w:val="567"/>
  <w:autoHyphenation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  <w15:docId w15:val="{7A2090AB-0F8C-47FA-8BB7-99C9697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Props1.xml><?xml version="1.0" encoding="utf-8"?>
<ds:datastoreItem xmlns:ds="http://schemas.openxmlformats.org/officeDocument/2006/customXml" ds:itemID="{5CF513C9-4F14-4568-AAFB-476A257D0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8811C-DF08-478F-858C-D686CBBADF45}">
  <ds:schemaRefs>
    <ds:schemaRef ds:uri="http://purl.org/dc/terms/"/>
    <ds:schemaRef ds:uri="http://schemas.openxmlformats.org/package/2006/metadata/core-properties"/>
    <ds:schemaRef ds:uri="http://purl.org/dc/dcmitype/"/>
    <ds:schemaRef ds:uri="ea67f08a-8b47-406d-a316-b30a95c3ff2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Trautmann Felix</cp:lastModifiedBy>
  <cp:revision>10</cp:revision>
  <cp:lastPrinted>2017-09-18T13:12:00Z</cp:lastPrinted>
  <dcterms:created xsi:type="dcterms:W3CDTF">2021-11-29T09:56:00Z</dcterms:created>
  <dcterms:modified xsi:type="dcterms:W3CDTF">2023-11-06T15:01:00Z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